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028700" cy="900113"/>
            <wp:effectExtent b="0" l="0" r="0" t="0"/>
            <wp:docPr descr="GSA Star Mark logo - blue background with the letters &quot;GSA&quot; in white text" id="15" name="image1.png"/>
            <a:graphic>
              <a:graphicData uri="http://schemas.openxmlformats.org/drawingml/2006/picture">
                <pic:pic>
                  <pic:nvPicPr>
                    <pic:cNvPr descr="GSA Star Mark logo - blue background with the letters &quot;GSA&quot; in white tex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center"/>
        <w:rPr>
          <w:rFonts w:ascii="Calibri" w:cs="Calibri" w:eastAsia="Calibri" w:hAnsi="Calibri"/>
          <w:color w:val="0579bd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Digital Autopen for Federal Register Documents Playbook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40" w:lineRule="auto"/>
        <w:jc w:val="center"/>
        <w:rPr/>
      </w:pPr>
      <w:bookmarkStart w:colFirst="0" w:colLast="0" w:name="_heading=h.reqj23yy4wxo" w:id="2"/>
      <w:bookmarkEnd w:id="2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Standard Operating Procedure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March </w:t>
      </w:r>
      <w:r w:rsidDel="00000000" w:rsidR="00000000" w:rsidRPr="00000000">
        <w:rPr>
          <w:b w:val="1"/>
          <w:color w:val="3b5789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FINAL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Federal Chief Information Security Officer Council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Identity, Credential, and Access Management Subcommittee</w:t>
      </w:r>
    </w:p>
    <w:p w:rsidR="00000000" w:rsidDel="00000000" w:rsidP="00000000" w:rsidRDefault="00000000" w:rsidRPr="00000000" w14:paraId="00000012">
      <w:pPr>
        <w:jc w:val="center"/>
        <w:rPr>
          <w:rFonts w:ascii="Public Sans" w:cs="Public Sans" w:eastAsia="Public Sans" w:hAnsi="Public Sans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Delegated Digital Signature Working Group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spacing w:after="0" w:lineRule="auto"/>
        <w:rPr>
          <w:rFonts w:ascii="Arial" w:cs="Arial" w:eastAsia="Arial" w:hAnsi="Arial"/>
          <w:b w:val="1"/>
          <w:color w:val="0579bd"/>
          <w:sz w:val="36"/>
          <w:szCs w:val="36"/>
        </w:rPr>
      </w:pPr>
      <w:bookmarkStart w:colFirst="0" w:colLast="0" w:name="_heading=h.1pxezwc" w:id="3"/>
      <w:bookmarkEnd w:id="3"/>
      <w:r w:rsidDel="00000000" w:rsidR="00000000" w:rsidRPr="00000000">
        <w:rPr>
          <w:rFonts w:ascii="Arial" w:cs="Arial" w:eastAsia="Arial" w:hAnsi="Arial"/>
          <w:b w:val="1"/>
          <w:color w:val="0579bd"/>
          <w:sz w:val="36"/>
          <w:szCs w:val="36"/>
          <w:rtl w:val="0"/>
        </w:rPr>
        <w:t xml:space="preserve">Federal Register Signing</w:t>
      </w:r>
    </w:p>
    <w:p w:rsidR="00000000" w:rsidDel="00000000" w:rsidP="00000000" w:rsidRDefault="00000000" w:rsidRPr="00000000" w14:paraId="00000014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49x2ik5" w:id="4"/>
      <w:bookmarkEnd w:id="4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I. Authority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[Name of delegation policy with the date and subsection]</w:t>
      </w:r>
      <w:r w:rsidDel="00000000" w:rsidR="00000000" w:rsidRPr="00000000">
        <w:rPr>
          <w:rtl w:val="0"/>
        </w:rPr>
        <w:t xml:space="preserve"> delegates authority to the </w:t>
      </w:r>
      <w:r w:rsidDel="00000000" w:rsidR="00000000" w:rsidRPr="00000000">
        <w:rPr>
          <w:highlight w:val="yellow"/>
          <w:rtl w:val="0"/>
        </w:rPr>
        <w:t xml:space="preserve">[office with delegated authority] </w:t>
      </w:r>
      <w:r w:rsidDel="00000000" w:rsidR="00000000" w:rsidRPr="00000000">
        <w:rPr>
          <w:rtl w:val="0"/>
        </w:rPr>
        <w:t xml:space="preserve">to sign Federal Register documents. 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may delegate this authority, in writing, only to the </w:t>
      </w:r>
      <w:r w:rsidDel="00000000" w:rsidR="00000000" w:rsidRPr="00000000">
        <w:rPr>
          <w:highlight w:val="yellow"/>
          <w:rtl w:val="0"/>
        </w:rPr>
        <w:t xml:space="preserve">[positions]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Once delegated, only the </w:t>
      </w:r>
      <w:r w:rsidDel="00000000" w:rsidR="00000000" w:rsidRPr="00000000">
        <w:rPr>
          <w:highlight w:val="yellow"/>
          <w:rtl w:val="0"/>
        </w:rPr>
        <w:t xml:space="preserve">[positions]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are authorized to use the delegated signature authority. Because the delegation and sub-delegation are to the respective positions, the delegations do not need to be reissued when a new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starts, or should new officials be appointed to serve in the abovementioned positions.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delegation identifies the total number of approved delegates, not to exceed two (a primary and alternate).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2p2csry" w:id="5"/>
      <w:bookmarkEnd w:id="5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II. Process</w:t>
      </w:r>
    </w:p>
    <w:p w:rsidR="00000000" w:rsidDel="00000000" w:rsidP="00000000" w:rsidRDefault="00000000" w:rsidRPr="00000000" w14:paraId="0000001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The digital autopen is used to affix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signature on a document. Before using the digital autopen to affix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signature, the user must ensure the following: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approved the underlying document using a decision document.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may verbally approve a document in exigent circumstances. In that event, the </w:t>
      </w:r>
      <w:r w:rsidDel="00000000" w:rsidR="00000000" w:rsidRPr="00000000">
        <w:rPr>
          <w:highlight w:val="yellow"/>
          <w:rtl w:val="0"/>
        </w:rPr>
        <w:t xml:space="preserve">[office of delegated authority]</w:t>
      </w:r>
      <w:r w:rsidDel="00000000" w:rsidR="00000000" w:rsidRPr="00000000">
        <w:rPr>
          <w:rtl w:val="0"/>
        </w:rPr>
        <w:t xml:space="preserve"> must note this verbal approval on the decision document. The decision document will note if </w:t>
      </w:r>
      <w:r w:rsidDel="00000000" w:rsidR="00000000" w:rsidRPr="00000000">
        <w:rPr>
          <w:highlight w:val="yellow"/>
          <w:rtl w:val="0"/>
        </w:rPr>
        <w:t xml:space="preserve">[the authorizing sponsor]</w:t>
      </w:r>
      <w:r w:rsidDel="00000000" w:rsidR="00000000" w:rsidRPr="00000000">
        <w:rPr>
          <w:rtl w:val="0"/>
        </w:rPr>
        <w:t xml:space="preserve"> directs a digital autopen approval. A template for the decision document is attached.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[</w:t>
      </w:r>
      <w:r w:rsidDel="00000000" w:rsidR="00000000" w:rsidRPr="00000000">
        <w:rPr>
          <w:highlight w:val="yellow"/>
          <w:rtl w:val="0"/>
        </w:rPr>
        <w:t xml:space="preserve">digital autopen recipient</w:t>
      </w:r>
      <w:r w:rsidDel="00000000" w:rsidR="00000000" w:rsidRPr="00000000">
        <w:rPr>
          <w:rtl w:val="0"/>
        </w:rPr>
        <w:t xml:space="preserve">] digitally signing the document must verify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prior approval of the underlying document and the approval for the [</w:t>
      </w:r>
      <w:r w:rsidDel="00000000" w:rsidR="00000000" w:rsidRPr="00000000">
        <w:rPr>
          <w:highlight w:val="yellow"/>
          <w:rtl w:val="0"/>
        </w:rPr>
        <w:t xml:space="preserve">digital autopen recipient</w:t>
      </w:r>
      <w:r w:rsidDel="00000000" w:rsidR="00000000" w:rsidRPr="00000000">
        <w:rPr>
          <w:rtl w:val="0"/>
        </w:rPr>
        <w:t xml:space="preserve">] to affix the [</w:t>
      </w:r>
      <w:r w:rsidDel="00000000" w:rsidR="00000000" w:rsidRPr="00000000">
        <w:rPr>
          <w:highlight w:val="yellow"/>
          <w:rtl w:val="0"/>
        </w:rPr>
        <w:t xml:space="preserve">authorizing sponsor</w:t>
      </w:r>
      <w:r w:rsidDel="00000000" w:rsidR="00000000" w:rsidRPr="00000000">
        <w:rPr>
          <w:rtl w:val="0"/>
        </w:rPr>
        <w:t xml:space="preserve">] signature.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digital autopen cannot be used to affix the signature before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has approved the underlying document (for example, no “sign and hold”). See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FICAM Playbook Digitally Sign an Office of the Federal Register Document</w:t>
        </w:r>
      </w:hyperlink>
      <w:r w:rsidDel="00000000" w:rsidR="00000000" w:rsidRPr="00000000">
        <w:rPr>
          <w:rtl w:val="0"/>
        </w:rPr>
        <w:t xml:space="preserve"> for the latest instructions on digitally signing a Microsoft Word document.</w:t>
      </w:r>
    </w:p>
    <w:p w:rsidR="00000000" w:rsidDel="00000000" w:rsidP="00000000" w:rsidRDefault="00000000" w:rsidRPr="00000000" w14:paraId="0000001E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147n2zr" w:id="6"/>
      <w:bookmarkEnd w:id="6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III. Security and Logs</w:t>
      </w:r>
    </w:p>
    <w:p w:rsidR="00000000" w:rsidDel="00000000" w:rsidP="00000000" w:rsidRDefault="00000000" w:rsidRPr="00000000" w14:paraId="00000020">
      <w:pPr>
        <w:spacing w:after="0" w:line="264" w:lineRule="auto"/>
        <w:rPr/>
      </w:pP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will maintain a physical or digital log of digital autopen use. The digital autopen recipient will capture the following information in the log: 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Document Number of the Underlying Decision Document. 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Date and time of the digital autopen use. 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Name of the digital autopen recipient affixing the [</w:t>
      </w:r>
      <w:r w:rsidDel="00000000" w:rsidR="00000000" w:rsidRPr="00000000">
        <w:rPr>
          <w:highlight w:val="yellow"/>
          <w:rtl w:val="0"/>
        </w:rPr>
        <w:t xml:space="preserve">authorized sponsor</w:t>
      </w:r>
      <w:r w:rsidDel="00000000" w:rsidR="00000000" w:rsidRPr="00000000">
        <w:rPr>
          <w:rtl w:val="0"/>
        </w:rPr>
        <w:t xml:space="preserve">]’s signature. 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Check box to verify that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approved the underlying decision document. 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Check box to verify that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directed the use of the digital autopen and by what method (direct or verbally transmitted) and noted on the decision document.</w:t>
      </w:r>
    </w:p>
    <w:p w:rsidR="00000000" w:rsidDel="00000000" w:rsidP="00000000" w:rsidRDefault="00000000" w:rsidRPr="00000000" w14:paraId="00000026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1"/>
        <w:spacing w:after="0" w:lineRule="auto"/>
        <w:rPr>
          <w:rFonts w:ascii="Arial" w:cs="Arial" w:eastAsia="Arial" w:hAnsi="Arial"/>
          <w:b w:val="1"/>
          <w:color w:val="0579bd"/>
          <w:sz w:val="36"/>
          <w:szCs w:val="36"/>
        </w:rPr>
      </w:pPr>
      <w:bookmarkStart w:colFirst="0" w:colLast="0" w:name="_heading=h.3o7alnk" w:id="7"/>
      <w:bookmarkEnd w:id="7"/>
      <w:r w:rsidDel="00000000" w:rsidR="00000000" w:rsidRPr="00000000">
        <w:rPr>
          <w:rFonts w:ascii="Arial" w:cs="Arial" w:eastAsia="Arial" w:hAnsi="Arial"/>
          <w:b w:val="1"/>
          <w:color w:val="0579bd"/>
          <w:sz w:val="36"/>
          <w:szCs w:val="36"/>
          <w:rtl w:val="0"/>
        </w:rPr>
        <w:t xml:space="preserve">Digital Autopen Certificate</w:t>
      </w:r>
    </w:p>
    <w:p w:rsidR="00000000" w:rsidDel="00000000" w:rsidP="00000000" w:rsidRDefault="00000000" w:rsidRPr="00000000" w14:paraId="00000028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23ckvvd" w:id="8"/>
      <w:bookmarkEnd w:id="8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I. Authorities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Homeland Security Presidential Directive 12 (HSPD-12), Policy for a Common Identification Standard for Federal Employees and Contractors 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Federal Information Processing Standards (FIPS) Publication 201, Personal Identity Verification (PIV) of Federal Employees and Contractors; 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X.509 Certificate Policy for the U.S. Federal Public Key Infrastructure (PKI) Common Policy Framework 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National Institute of Standards and Technology (NIST) Special Publication (SP) 800-157, Guidelines for Derived PIV Credentials.</w:t>
      </w:r>
    </w:p>
    <w:p w:rsidR="00000000" w:rsidDel="00000000" w:rsidP="00000000" w:rsidRDefault="00000000" w:rsidRPr="00000000" w14:paraId="0000002D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ihv636" w:id="9"/>
      <w:bookmarkEnd w:id="9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II. Process</w:t>
      </w:r>
    </w:p>
    <w:p w:rsidR="00000000" w:rsidDel="00000000" w:rsidP="00000000" w:rsidRDefault="00000000" w:rsidRPr="00000000" w14:paraId="0000002F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[agency]</w:t>
      </w:r>
      <w:r w:rsidDel="00000000" w:rsidR="00000000" w:rsidRPr="00000000">
        <w:rPr>
          <w:rtl w:val="0"/>
        </w:rPr>
        <w:t xml:space="preserve"> digital autopen certificate is only used to affix the </w:t>
      </w:r>
      <w:r w:rsidDel="00000000" w:rsidR="00000000" w:rsidRPr="00000000">
        <w:rPr>
          <w:highlight w:val="yellow"/>
          <w:rtl w:val="0"/>
        </w:rPr>
        <w:t xml:space="preserve">[authorizing sponsor]</w:t>
      </w:r>
      <w:r w:rsidDel="00000000" w:rsidR="00000000" w:rsidRPr="00000000">
        <w:rPr>
          <w:rtl w:val="0"/>
        </w:rPr>
        <w:t xml:space="preserve"> signature on a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 document. 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must ensure the following before requesting a digital autopen.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user signs the User Agreement with their PIV card. See attached sample User Agreement. The user must comply with all requirements of the User Agreement.  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attaches the delegation authority and signed User Agreement to an issuance request form to the [security office].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[security office]</w:t>
      </w:r>
      <w:r w:rsidDel="00000000" w:rsidR="00000000" w:rsidRPr="00000000">
        <w:rPr>
          <w:rtl w:val="0"/>
        </w:rPr>
        <w:t xml:space="preserve"> verifies the person is a federal employee, is in a position in 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named in the </w:t>
      </w:r>
      <w:r w:rsidDel="00000000" w:rsidR="00000000" w:rsidRPr="00000000">
        <w:rPr>
          <w:highlight w:val="yellow"/>
          <w:rtl w:val="0"/>
        </w:rPr>
        <w:t xml:space="preserve">[Name of delegation policy with date and subsection]</w:t>
      </w:r>
      <w:r w:rsidDel="00000000" w:rsidR="00000000" w:rsidRPr="00000000">
        <w:rPr>
          <w:rtl w:val="0"/>
        </w:rPr>
        <w:t xml:space="preserve">, and has signed the user agreement.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[security office]</w:t>
      </w:r>
      <w:r w:rsidDel="00000000" w:rsidR="00000000" w:rsidRPr="00000000">
        <w:rPr>
          <w:rtl w:val="0"/>
        </w:rPr>
        <w:t xml:space="preserve"> verifies that this request doesn't exceed the maximum authorized delegates.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[</w:t>
      </w:r>
      <w:r w:rsidDel="00000000" w:rsidR="00000000" w:rsidRPr="00000000">
        <w:rPr>
          <w:highlight w:val="yellow"/>
          <w:rtl w:val="0"/>
        </w:rPr>
        <w:t xml:space="preserve">security office</w:t>
      </w:r>
      <w:r w:rsidDel="00000000" w:rsidR="00000000" w:rsidRPr="00000000">
        <w:rPr>
          <w:rtl w:val="0"/>
        </w:rPr>
        <w:t xml:space="preserve">] sends a request with attachments to the certificate issuer.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[security office]</w:t>
      </w:r>
      <w:r w:rsidDel="00000000" w:rsidR="00000000" w:rsidRPr="00000000">
        <w:rPr>
          <w:rtl w:val="0"/>
        </w:rPr>
        <w:t xml:space="preserve"> retains this package for auditable purposes.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certificate issuer verifies the information and coordinates with the user for certificate issuance.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According to the User Agreement, the user receives and protects the digital autopen certificate.</w:t>
      </w:r>
    </w:p>
    <w:p w:rsidR="00000000" w:rsidDel="00000000" w:rsidP="00000000" w:rsidRDefault="00000000" w:rsidRPr="00000000" w14:paraId="00000038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spacing w:line="273" w:lineRule="auto"/>
        <w:rPr>
          <w:rFonts w:ascii="Arial" w:cs="Arial" w:eastAsia="Arial" w:hAnsi="Arial"/>
          <w:b w:val="1"/>
          <w:color w:val="0095da"/>
          <w:sz w:val="28"/>
          <w:szCs w:val="28"/>
        </w:rPr>
      </w:pPr>
      <w:bookmarkStart w:colFirst="0" w:colLast="0" w:name="_heading=h.32hioqz" w:id="10"/>
      <w:bookmarkEnd w:id="10"/>
      <w:r w:rsidDel="00000000" w:rsidR="00000000" w:rsidRPr="00000000">
        <w:rPr>
          <w:rFonts w:ascii="Arial" w:cs="Arial" w:eastAsia="Arial" w:hAnsi="Arial"/>
          <w:b w:val="1"/>
          <w:color w:val="0095da"/>
          <w:sz w:val="28"/>
          <w:szCs w:val="28"/>
          <w:rtl w:val="0"/>
        </w:rPr>
        <w:t xml:space="preserve">III. Security and Logs</w:t>
      </w:r>
    </w:p>
    <w:p w:rsidR="00000000" w:rsidDel="00000000" w:rsidP="00000000" w:rsidRDefault="00000000" w:rsidRPr="00000000" w14:paraId="0000003A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Secure the digital autopen certificate following the User Agreement.  The following artifacts create an auditable trail of delegation and certificate issuance.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="264" w:lineRule="auto"/>
        <w:ind w:left="720" w:hanging="360"/>
        <w:rPr/>
      </w:pPr>
      <w:r w:rsidDel="00000000" w:rsidR="00000000" w:rsidRPr="00000000">
        <w:rPr>
          <w:highlight w:val="yellow"/>
          <w:rtl w:val="0"/>
        </w:rPr>
        <w:t xml:space="preserve">[Name of delegation policy with date and subsection]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Signed User Agreement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Signed Certificate Issuance Request</w:t>
      </w:r>
    </w:p>
    <w:p w:rsidR="00000000" w:rsidDel="00000000" w:rsidP="00000000" w:rsidRDefault="00000000" w:rsidRPr="00000000" w14:paraId="0000003E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rPr>
          <w:rFonts w:ascii="Arial" w:cs="Arial" w:eastAsia="Arial" w:hAnsi="Arial"/>
          <w:b w:val="1"/>
          <w:color w:val="0579bd"/>
          <w:sz w:val="36"/>
          <w:szCs w:val="36"/>
        </w:rPr>
      </w:pPr>
      <w:bookmarkStart w:colFirst="0" w:colLast="0" w:name="_heading=h.1hmsyys" w:id="11"/>
      <w:bookmarkEnd w:id="11"/>
      <w:r w:rsidDel="00000000" w:rsidR="00000000" w:rsidRPr="00000000">
        <w:rPr>
          <w:rFonts w:ascii="Arial" w:cs="Arial" w:eastAsia="Arial" w:hAnsi="Arial"/>
          <w:b w:val="1"/>
          <w:color w:val="0579bd"/>
          <w:sz w:val="36"/>
          <w:szCs w:val="36"/>
          <w:rtl w:val="0"/>
        </w:rPr>
        <w:t xml:space="preserve">Other Information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should periodically review the logs to maintain them properly. 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[office with delegated authority]</w:t>
      </w:r>
      <w:r w:rsidDel="00000000" w:rsidR="00000000" w:rsidRPr="00000000">
        <w:rPr>
          <w:rtl w:val="0"/>
        </w:rPr>
        <w:t xml:space="preserve"> should coordinate any changes to this Standard Operating Procedure with the Office of the General Counsel.  </w:t>
      </w:r>
    </w:p>
    <w:p w:rsidR="00000000" w:rsidDel="00000000" w:rsidP="00000000" w:rsidRDefault="00000000" w:rsidRPr="00000000" w14:paraId="00000042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Approved:</w:t>
      </w:r>
    </w:p>
    <w:p w:rsidR="00000000" w:rsidDel="00000000" w:rsidP="00000000" w:rsidRDefault="00000000" w:rsidRPr="00000000" w14:paraId="00000045">
      <w:pPr>
        <w:spacing w:after="0" w:line="264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2010"/>
        <w:gridCol w:w="3795"/>
        <w:tblGridChange w:id="0">
          <w:tblGrid>
            <w:gridCol w:w="3555"/>
            <w:gridCol w:w="2010"/>
            <w:gridCol w:w="3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e101a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4A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[Title]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e101a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64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4D">
      <w:pPr>
        <w:spacing w:after="0"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64" w:lineRule="auto"/>
        <w:rPr/>
      </w:pPr>
      <w:r w:rsidDel="00000000" w:rsidR="00000000" w:rsidRPr="00000000">
        <w:rPr>
          <w:rtl w:val="0"/>
        </w:rPr>
        <w:t xml:space="preserve">Attachment:  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Decision Document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Sample User Agreement 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64" w:lineRule="auto"/>
        <w:ind w:left="720" w:hanging="360"/>
        <w:rPr/>
      </w:pPr>
      <w:r w:rsidDel="00000000" w:rsidR="00000000" w:rsidRPr="00000000">
        <w:rPr>
          <w:rtl w:val="0"/>
        </w:rPr>
        <w:t xml:space="preserve">Issuance Request</w:t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Public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3" w:lineRule="auto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36609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Normal" w:default="1">
    <w:name w:val="Normal"/>
    <w:qFormat w:val="1"/>
    <w:rsid w:val="00FA6E8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eastAsia="Public Sans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outlineLvl w:val="0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line="273" w:lineRule="auto"/>
      <w:outlineLvl w:val="1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D006BB"/>
    <w:pPr>
      <w:keepNext w:val="1"/>
      <w:keepLines w:val="1"/>
      <w:outlineLvl w:val="2"/>
    </w:pPr>
    <w:rPr>
      <w:color w:val="365f91" w:themeColor="accent1" w:themeShade="0000B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F7B"/>
  </w:style>
  <w:style w:type="paragraph" w:styleId="Footer">
    <w:name w:val="footer"/>
    <w:basedOn w:val="Normal"/>
    <w:link w:val="Foot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F7B"/>
  </w:style>
  <w:style w:type="character" w:styleId="Hyperlink">
    <w:name w:val="Hyperlink"/>
    <w:basedOn w:val="DefaultParagraphFont"/>
    <w:uiPriority w:val="99"/>
    <w:unhideWhenUsed w:val="1"/>
    <w:rsid w:val="00605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5F7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EE439F"/>
    <w:pPr>
      <w:widowControl w:val="1"/>
      <w:spacing w:line="240" w:lineRule="auto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031F7F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031F7F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031F7F"/>
    <w:pPr>
      <w:spacing w:after="100"/>
      <w:ind w:left="440"/>
    </w:p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37E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37E76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7862"/>
    <w:rPr>
      <w:color w:val="800080" w:themeColor="followedHyperlink"/>
      <w:u w:val="single"/>
    </w:rPr>
  </w:style>
  <w:style w:type="paragraph" w:styleId="Heading1notinTOC" w:customStyle="1">
    <w:name w:val="Heading 1 not in TOC"/>
    <w:basedOn w:val="Heading1"/>
    <w:link w:val="Heading1notinTOCChar"/>
    <w:qFormat w:val="1"/>
    <w:rsid w:val="00180B23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character" w:styleId="Heading1notinTOCChar" w:customStyle="1">
    <w:name w:val="Heading 1 not in TOC Char"/>
    <w:basedOn w:val="Heading1Char"/>
    <w:link w:val="Heading1notinTOC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 w:val="1"/>
    <w:rsid w:val="00FA6E89"/>
    <w:pPr>
      <w:ind w:left="720"/>
      <w:contextualSpacing w:val="1"/>
    </w:pPr>
  </w:style>
  <w:style w:type="paragraph" w:styleId="Titlepagedate" w:customStyle="1">
    <w:name w:val="Title page date"/>
    <w:basedOn w:val="Normal"/>
    <w:link w:val="TitlepagedateChar"/>
    <w:qFormat w:val="1"/>
    <w:rsid w:val="00E04961"/>
  </w:style>
  <w:style w:type="paragraph" w:styleId="Titlepagefinal" w:customStyle="1">
    <w:name w:val="Title page final"/>
    <w:basedOn w:val="Normal"/>
    <w:link w:val="TitlepagefinalChar"/>
    <w:qFormat w:val="1"/>
    <w:rsid w:val="00E04961"/>
  </w:style>
  <w:style w:type="character" w:styleId="TitlepagedateChar" w:customStyle="1">
    <w:name w:val="Title page date Char"/>
    <w:basedOn w:val="DefaultParagraphFont"/>
    <w:link w:val="Titlepagedate"/>
    <w:rsid w:val="00E04961"/>
    <w:rPr>
      <w:rFonts w:ascii="Calibri" w:cs="Calibri" w:eastAsia="Public Sans" w:hAnsi="Calibri"/>
    </w:rPr>
  </w:style>
  <w:style w:type="paragraph" w:styleId="Titlepagesmalltext" w:customStyle="1">
    <w:name w:val="Title page small text"/>
    <w:basedOn w:val="Normal"/>
    <w:link w:val="TitlepagesmalltextChar"/>
    <w:qFormat w:val="1"/>
    <w:rsid w:val="00735ED1"/>
    <w:pPr>
      <w:jc w:val="center"/>
    </w:pPr>
    <w:rPr>
      <w:b w:val="1"/>
      <w:bCs w:val="1"/>
      <w:color w:val="3b5789"/>
      <w:sz w:val="24"/>
      <w:szCs w:val="24"/>
    </w:rPr>
  </w:style>
  <w:style w:type="character" w:styleId="TitlepagefinalChar" w:customStyle="1">
    <w:name w:val="Title page final Char"/>
    <w:basedOn w:val="DefaultParagraphFont"/>
    <w:link w:val="Titlepagefinal"/>
    <w:rsid w:val="00E04961"/>
    <w:rPr>
      <w:rFonts w:ascii="Calibri" w:cs="Calibri" w:eastAsia="Public Sans" w:hAnsi="Calibri"/>
    </w:rPr>
  </w:style>
  <w:style w:type="paragraph" w:styleId="Heading2notinTOC" w:customStyle="1">
    <w:name w:val="Heading 2 not in TOC"/>
    <w:basedOn w:val="Heading2"/>
    <w:link w:val="Heading2notinTOCChar"/>
    <w:qFormat w:val="1"/>
    <w:rsid w:val="00CD5639"/>
  </w:style>
  <w:style w:type="character" w:styleId="TitlepagesmalltextChar" w:customStyle="1">
    <w:name w:val="Title page small text Char"/>
    <w:basedOn w:val="DefaultParagraphFont"/>
    <w:link w:val="Titlepagesmalltext"/>
    <w:rsid w:val="00735ED1"/>
    <w:rPr>
      <w:rFonts w:ascii="Calibri" w:cs="Calibri" w:eastAsia="Public Sans" w:hAnsi="Calibri"/>
      <w:b w:val="1"/>
      <w:bCs w:val="1"/>
      <w:color w:val="3b5789"/>
      <w:sz w:val="24"/>
      <w:szCs w:val="24"/>
    </w:rPr>
  </w:style>
  <w:style w:type="paragraph" w:styleId="BodyText1" w:customStyle="1">
    <w:name w:val="Body Text1"/>
    <w:basedOn w:val="ListParagraph"/>
    <w:link w:val="BodytextChar"/>
    <w:qFormat w:val="1"/>
    <w:rsid w:val="00D616C2"/>
    <w:pPr>
      <w:numPr>
        <w:numId w:val="25"/>
      </w:numPr>
      <w:spacing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Heading2notinTOCChar" w:customStyle="1">
    <w:name w:val="Heading 2 not in TOC Char"/>
    <w:basedOn w:val="Heading2Char"/>
    <w:link w:val="Heading2notinTOC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616C2"/>
    <w:rPr>
      <w:rFonts w:ascii="Calibri" w:cs="Calibri" w:eastAsia="Public Sans" w:hAnsi="Calibri"/>
    </w:rPr>
  </w:style>
  <w:style w:type="character" w:styleId="BodytextChar" w:customStyle="1">
    <w:name w:val="Body text Char"/>
    <w:basedOn w:val="ListParagraphChar"/>
    <w:link w:val="BodyText1"/>
    <w:rsid w:val="00D616C2"/>
    <w:rPr>
      <w:rFonts w:ascii="Calibri" w:cs="Calibri" w:eastAsia="Public Sans" w:hAnsi="Calibri"/>
    </w:r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playbooks.idmanagement.gov/playbooks/signfedregist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-regular.ttf"/><Relationship Id="rId2" Type="http://schemas.openxmlformats.org/officeDocument/2006/relationships/font" Target="fonts/PublicSans-bold.ttf"/><Relationship Id="rId3" Type="http://schemas.openxmlformats.org/officeDocument/2006/relationships/font" Target="fonts/PublicSans-italic.ttf"/><Relationship Id="rId4" Type="http://schemas.openxmlformats.org/officeDocument/2006/relationships/font" Target="fonts/Public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argEEY6IGHiA+1xjMfeGbwI0Mg==">AMUW2mV7rAohOnBFHgKSI8274F8U0sv1WfvpQOyzZ0bEeToRDwNYo1cy8JSzq1YHtxUJq8cIwqlc3UzfA0wX3dzsM9N9yKARsWCMCoMNSA87aNT56EcbDio43aK9lXbVrTvTyS4ADyx5wuTMbwe1jfV0dKCJKgIY0+q9eeZ3u7UK0K3Wnv3T+ILB/y5x6qawDKYd7RoQL+RuB0FH2RP6MkTL3psP34qIICBaS3A8C0rbYXfGmiiUgNUF3kf14macDgmuof9UQrMvxeMezxzjz0HjruSnSoqb+XDqZMf52fXQKG44RnYyd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2023-03-07T20:59:00Z</dcterms:created>
  <dc:creator>Delegated Digital Signature Working Group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documentId_6308</vt:lpwstr>
  </property>
  <property fmtid="{D5CDD505-2E9C-101B-9397-08002B2CF9AE}" pid="3" name="grammarly_documentContext">
    <vt:lpwstr>{"goals":[],"domain":"general","emotions":[],"dialect":"american"}</vt:lpwstr>
  </property>
</Properties>
</file>